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shd w:val="clear" w:color="auto" w:fill="auto"/>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6B9D26B6"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307C3B" w:rsidRPr="00307C3B" w14:paraId="627533E9" w14:textId="77777777" w:rsidTr="00A555A1">
        <w:trPr>
          <w:tblCellSpacing w:w="20" w:type="dxa"/>
        </w:trPr>
        <w:tc>
          <w:tcPr>
            <w:tcW w:w="2479" w:type="dxa"/>
            <w:shd w:val="clear" w:color="auto" w:fill="auto"/>
            <w:vAlign w:val="center"/>
          </w:tcPr>
          <w:p w14:paraId="7C9305D8" w14:textId="77777777" w:rsidR="003D2B48" w:rsidRPr="00307C3B" w:rsidRDefault="003D2B48" w:rsidP="00A555A1">
            <w:pPr>
              <w:jc w:val="both"/>
              <w:rPr>
                <w:rFonts w:ascii="Arial" w:eastAsia="Calibri" w:hAnsi="Arial" w:cs="Arial"/>
                <w:b/>
                <w:sz w:val="22"/>
                <w:szCs w:val="22"/>
                <w:lang w:val="es-ES" w:eastAsia="en-US"/>
              </w:rPr>
            </w:pPr>
            <w:r w:rsidRPr="00307C3B">
              <w:rPr>
                <w:rFonts w:ascii="Arial" w:eastAsia="Calibri" w:hAnsi="Arial" w:cs="Arial"/>
                <w:b/>
                <w:sz w:val="22"/>
                <w:szCs w:val="22"/>
                <w:lang w:val="es-ES" w:eastAsia="en-US"/>
              </w:rPr>
              <w:t>ASUNTO</w:t>
            </w:r>
          </w:p>
        </w:tc>
        <w:tc>
          <w:tcPr>
            <w:tcW w:w="2520" w:type="dxa"/>
            <w:shd w:val="clear" w:color="auto" w:fill="auto"/>
            <w:vAlign w:val="center"/>
          </w:tcPr>
          <w:p w14:paraId="2F5426AE" w14:textId="77777777" w:rsidR="003D2B48" w:rsidRPr="00307C3B" w:rsidRDefault="003D2B48" w:rsidP="00A555A1">
            <w:pPr>
              <w:jc w:val="center"/>
              <w:rPr>
                <w:rFonts w:ascii="Arial" w:eastAsia="Calibri" w:hAnsi="Arial" w:cs="Arial"/>
                <w:sz w:val="22"/>
                <w:szCs w:val="22"/>
                <w:lang w:val="es-ES" w:eastAsia="en-US"/>
              </w:rPr>
            </w:pPr>
            <w:r w:rsidRPr="00307C3B">
              <w:rPr>
                <w:rFonts w:ascii="Arial" w:eastAsia="Calibri" w:hAnsi="Arial" w:cs="Arial"/>
                <w:noProof/>
                <w:sz w:val="22"/>
                <w:szCs w:val="22"/>
                <w:lang w:val="es-ES" w:eastAsia="en-US"/>
              </w:rPr>
              <w:t>PROCESO SANCIONATORIO</w:t>
            </w:r>
          </w:p>
        </w:tc>
        <w:tc>
          <w:tcPr>
            <w:tcW w:w="4047" w:type="dxa"/>
            <w:gridSpan w:val="2"/>
            <w:shd w:val="clear" w:color="auto" w:fill="auto"/>
            <w:vAlign w:val="center"/>
          </w:tcPr>
          <w:p w14:paraId="4A5CBAC0" w14:textId="77777777" w:rsidR="003D2B48" w:rsidRPr="00307C3B" w:rsidRDefault="003D2B48" w:rsidP="00A555A1">
            <w:pPr>
              <w:jc w:val="center"/>
              <w:rPr>
                <w:rFonts w:ascii="Arial" w:eastAsia="Calibri" w:hAnsi="Arial" w:cs="Arial"/>
                <w:sz w:val="22"/>
                <w:szCs w:val="22"/>
                <w:lang w:val="es-ES" w:eastAsia="en-US"/>
              </w:rPr>
            </w:pPr>
            <w:r w:rsidRPr="00307C3B">
              <w:rPr>
                <w:rFonts w:ascii="Arial" w:hAnsi="Arial" w:cs="Arial"/>
                <w:sz w:val="22"/>
                <w:szCs w:val="22"/>
              </w:rPr>
              <w:t>INFORME DE CRITERIOS PARA IMPOSICIÓN DE SANCIÓN</w:t>
            </w:r>
          </w:p>
        </w:tc>
      </w:tr>
      <w:tr w:rsidR="00307C3B" w:rsidRPr="00307C3B" w14:paraId="2AE7E1D6" w14:textId="77777777" w:rsidTr="00A555A1">
        <w:trPr>
          <w:tblCellSpacing w:w="20" w:type="dxa"/>
        </w:trPr>
        <w:tc>
          <w:tcPr>
            <w:tcW w:w="2479" w:type="dxa"/>
            <w:shd w:val="clear" w:color="auto" w:fill="auto"/>
            <w:vAlign w:val="center"/>
          </w:tcPr>
          <w:p w14:paraId="45555B85" w14:textId="77777777" w:rsidR="003D2B48" w:rsidRPr="00307C3B" w:rsidRDefault="003D2B48" w:rsidP="00A555A1">
            <w:pPr>
              <w:jc w:val="both"/>
              <w:rPr>
                <w:rFonts w:ascii="Arial" w:eastAsia="Calibri" w:hAnsi="Arial" w:cs="Arial"/>
                <w:sz w:val="22"/>
                <w:szCs w:val="22"/>
                <w:lang w:val="es-ES" w:eastAsia="en-US"/>
              </w:rPr>
            </w:pPr>
            <w:r w:rsidRPr="00307C3B">
              <w:rPr>
                <w:rFonts w:ascii="Arial" w:eastAsia="Calibri" w:hAnsi="Arial" w:cs="Arial"/>
                <w:b/>
                <w:sz w:val="22"/>
                <w:szCs w:val="22"/>
                <w:lang w:val="es-ES" w:eastAsia="en-US"/>
              </w:rPr>
              <w:t>PRESUNTO INFRACTOR:</w:t>
            </w:r>
          </w:p>
        </w:tc>
        <w:tc>
          <w:tcPr>
            <w:tcW w:w="6607" w:type="dxa"/>
            <w:gridSpan w:val="3"/>
            <w:shd w:val="clear" w:color="auto" w:fill="auto"/>
            <w:vAlign w:val="center"/>
          </w:tcPr>
          <w:p w14:paraId="76A4CA0A" w14:textId="77777777" w:rsidR="003D2B48" w:rsidRPr="00307C3B" w:rsidRDefault="003D2B48" w:rsidP="00A555A1">
            <w:pPr>
              <w:rPr>
                <w:rFonts w:ascii="Arial" w:eastAsia="Calibri" w:hAnsi="Arial" w:cs="Arial"/>
                <w:sz w:val="22"/>
                <w:szCs w:val="22"/>
                <w:lang w:val="es-ES" w:eastAsia="en-US"/>
              </w:rPr>
            </w:pPr>
            <w:r w:rsidRPr="00307C3B">
              <w:rPr>
                <w:rFonts w:ascii="Arial" w:eastAsia="Calibri" w:hAnsi="Arial" w:cs="Arial"/>
                <w:sz w:val="22"/>
                <w:szCs w:val="22"/>
                <w:lang w:val="es-ES" w:eastAsia="en-US"/>
              </w:rPr>
              <w:t>LUIS ÁNGEL RODRÍGUEZ</w:t>
            </w:r>
          </w:p>
        </w:tc>
      </w:tr>
      <w:tr w:rsidR="00307C3B" w:rsidRPr="00307C3B" w14:paraId="6ECC3EAB" w14:textId="77777777" w:rsidTr="00A555A1">
        <w:trPr>
          <w:tblCellSpacing w:w="20" w:type="dxa"/>
        </w:trPr>
        <w:tc>
          <w:tcPr>
            <w:tcW w:w="2479" w:type="dxa"/>
            <w:shd w:val="clear" w:color="auto" w:fill="auto"/>
            <w:vAlign w:val="center"/>
          </w:tcPr>
          <w:p w14:paraId="1CCFA07E" w14:textId="77777777" w:rsidR="003D2B48" w:rsidRPr="00307C3B" w:rsidRDefault="003D2B48" w:rsidP="00A555A1">
            <w:pPr>
              <w:jc w:val="both"/>
              <w:rPr>
                <w:rFonts w:ascii="Arial" w:eastAsia="Calibri" w:hAnsi="Arial" w:cs="Arial"/>
                <w:b/>
                <w:sz w:val="22"/>
                <w:szCs w:val="22"/>
                <w:lang w:val="es-ES" w:eastAsia="en-US"/>
              </w:rPr>
            </w:pPr>
            <w:r w:rsidRPr="00307C3B">
              <w:rPr>
                <w:rFonts w:ascii="Arial" w:eastAsia="Calibri" w:hAnsi="Arial" w:cs="Arial"/>
                <w:b/>
                <w:sz w:val="22"/>
                <w:szCs w:val="22"/>
                <w:lang w:val="es-ES" w:eastAsia="en-US"/>
              </w:rPr>
              <w:t>IDENTIFICACIÓN:</w:t>
            </w:r>
          </w:p>
        </w:tc>
        <w:tc>
          <w:tcPr>
            <w:tcW w:w="6607" w:type="dxa"/>
            <w:gridSpan w:val="3"/>
            <w:shd w:val="clear" w:color="auto" w:fill="auto"/>
            <w:vAlign w:val="center"/>
          </w:tcPr>
          <w:p w14:paraId="644CBBC4" w14:textId="77777777" w:rsidR="003D2B48" w:rsidRPr="00307C3B" w:rsidRDefault="003D2B48" w:rsidP="00A555A1">
            <w:pPr>
              <w:rPr>
                <w:rFonts w:ascii="Arial" w:eastAsia="Calibri" w:hAnsi="Arial" w:cs="Arial"/>
                <w:noProof/>
                <w:sz w:val="22"/>
                <w:szCs w:val="22"/>
                <w:lang w:val="es-ES" w:eastAsia="en-US"/>
              </w:rPr>
            </w:pPr>
            <w:r w:rsidRPr="00307C3B">
              <w:rPr>
                <w:rFonts w:ascii="Arial" w:hAnsi="Arial" w:cs="Arial"/>
                <w:sz w:val="22"/>
                <w:szCs w:val="22"/>
              </w:rPr>
              <w:t>79.330.456</w:t>
            </w:r>
          </w:p>
        </w:tc>
      </w:tr>
      <w:tr w:rsidR="00307C3B" w:rsidRPr="00307C3B" w14:paraId="688A390C" w14:textId="77777777" w:rsidTr="00A555A1">
        <w:trPr>
          <w:tblCellSpacing w:w="20" w:type="dxa"/>
        </w:trPr>
        <w:tc>
          <w:tcPr>
            <w:tcW w:w="2479" w:type="dxa"/>
            <w:shd w:val="clear" w:color="auto" w:fill="auto"/>
            <w:vAlign w:val="center"/>
          </w:tcPr>
          <w:p w14:paraId="2C8D189D" w14:textId="77777777" w:rsidR="003D2B48" w:rsidRPr="00307C3B" w:rsidRDefault="003D2B48" w:rsidP="00A555A1">
            <w:pPr>
              <w:suppressAutoHyphens/>
              <w:jc w:val="both"/>
              <w:rPr>
                <w:rFonts w:ascii="Arial" w:hAnsi="Arial" w:cs="Arial"/>
                <w:b/>
                <w:sz w:val="22"/>
                <w:szCs w:val="22"/>
                <w:lang w:val="es-ES"/>
              </w:rPr>
            </w:pPr>
            <w:r w:rsidRPr="00307C3B">
              <w:rPr>
                <w:rFonts w:ascii="Arial" w:hAnsi="Arial" w:cs="Arial"/>
                <w:b/>
                <w:sz w:val="22"/>
                <w:szCs w:val="22"/>
                <w:lang w:val="es-ES"/>
              </w:rPr>
              <w:t>EXPEDIENTE:</w:t>
            </w:r>
          </w:p>
        </w:tc>
        <w:tc>
          <w:tcPr>
            <w:tcW w:w="6607" w:type="dxa"/>
            <w:gridSpan w:val="3"/>
            <w:shd w:val="clear" w:color="auto" w:fill="auto"/>
            <w:vAlign w:val="center"/>
          </w:tcPr>
          <w:p w14:paraId="3BF6077E" w14:textId="77777777" w:rsidR="003D2B48" w:rsidRPr="00307C3B" w:rsidRDefault="003D2B48" w:rsidP="00A555A1">
            <w:pPr>
              <w:jc w:val="both"/>
              <w:rPr>
                <w:rFonts w:ascii="Arial" w:eastAsia="Calibri" w:hAnsi="Arial" w:cs="Arial"/>
                <w:sz w:val="22"/>
                <w:szCs w:val="22"/>
                <w:lang w:val="es-ES" w:eastAsia="en-US"/>
              </w:rPr>
            </w:pPr>
            <w:bookmarkStart w:id="6" w:name="expediente1"/>
            <w:bookmarkEnd w:id="6"/>
            <w:r w:rsidRPr="00307C3B">
              <w:rPr>
                <w:rFonts w:ascii="Arial" w:eastAsia="Calibri" w:hAnsi="Arial" w:cs="Arial"/>
                <w:sz w:val="22"/>
                <w:szCs w:val="22"/>
                <w:lang w:eastAsia="en-US"/>
              </w:rPr>
              <w:t>SDA-08-2011-2753</w:t>
            </w:r>
          </w:p>
        </w:tc>
      </w:tr>
      <w:tr w:rsidR="00307C3B" w:rsidRPr="00307C3B" w14:paraId="227D8FF8" w14:textId="77777777" w:rsidTr="00A555A1">
        <w:trPr>
          <w:tblCellSpacing w:w="20" w:type="dxa"/>
        </w:trPr>
        <w:tc>
          <w:tcPr>
            <w:tcW w:w="6467" w:type="dxa"/>
            <w:gridSpan w:val="3"/>
            <w:shd w:val="clear" w:color="auto" w:fill="auto"/>
            <w:vAlign w:val="center"/>
          </w:tcPr>
          <w:p w14:paraId="19BB7E1E" w14:textId="77777777" w:rsidR="003D2B48" w:rsidRPr="00307C3B" w:rsidRDefault="003D2B48" w:rsidP="00A555A1">
            <w:pPr>
              <w:jc w:val="both"/>
              <w:rPr>
                <w:rFonts w:ascii="Arial" w:eastAsia="Calibri" w:hAnsi="Arial" w:cs="Arial"/>
                <w:b/>
                <w:sz w:val="22"/>
                <w:szCs w:val="22"/>
                <w:lang w:val="es-ES" w:eastAsia="en-US"/>
              </w:rPr>
            </w:pPr>
            <w:r w:rsidRPr="00307C3B">
              <w:rPr>
                <w:rFonts w:ascii="Arial" w:eastAsia="Calibri" w:hAnsi="Arial" w:cs="Arial"/>
                <w:b/>
                <w:sz w:val="22"/>
                <w:szCs w:val="22"/>
                <w:lang w:val="es-ES" w:eastAsia="en-US"/>
              </w:rPr>
              <w:t>REQUIERE ACTUACIÓN DEL GRUPO JURÍDICO DE LA DCA</w:t>
            </w:r>
          </w:p>
        </w:tc>
        <w:tc>
          <w:tcPr>
            <w:tcW w:w="2619" w:type="dxa"/>
            <w:shd w:val="clear" w:color="auto" w:fill="auto"/>
            <w:vAlign w:val="center"/>
          </w:tcPr>
          <w:p w14:paraId="48E208EF" w14:textId="77777777" w:rsidR="003D2B48" w:rsidRPr="00307C3B" w:rsidRDefault="003D2B48" w:rsidP="00A555A1">
            <w:pPr>
              <w:jc w:val="both"/>
              <w:rPr>
                <w:rFonts w:ascii="Arial" w:eastAsia="Calibri" w:hAnsi="Arial" w:cs="Arial"/>
                <w:sz w:val="22"/>
                <w:szCs w:val="22"/>
                <w:lang w:val="es-ES" w:eastAsia="en-US"/>
              </w:rPr>
            </w:pPr>
            <w:r w:rsidRPr="00307C3B">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14C7A084"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LUIS ÁNGEL RODRÍGUEZ, identificado con cédula de ciudadanía 79.330.456,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307C3B">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1009 de 16 de febrero de 2020:</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30EE8F53" w:rsidR="00F44C25" w:rsidRPr="00307C3B" w:rsidRDefault="00F44C25" w:rsidP="00307C3B">
      <w:pPr>
        <w:spacing w:line="360" w:lineRule="auto"/>
        <w:ind w:left="708"/>
        <w:jc w:val="both"/>
        <w:rPr>
          <w:rFonts w:ascii="Arial" w:hAnsi="Arial" w:cs="Arial"/>
          <w:sz w:val="22"/>
          <w:szCs w:val="22"/>
        </w:rPr>
      </w:pPr>
      <w:r w:rsidRPr="00307C3B">
        <w:rPr>
          <w:rFonts w:ascii="Arial" w:hAnsi="Arial" w:cs="Arial"/>
          <w:sz w:val="22"/>
          <w:szCs w:val="22"/>
        </w:rPr>
        <w:lastRenderedPageBreak/>
        <w:t>“</w:t>
      </w:r>
      <w:r w:rsidRPr="00307C3B">
        <w:rPr>
          <w:rFonts w:ascii="Arial" w:hAnsi="Arial" w:cs="Arial"/>
          <w:b/>
          <w:bCs/>
          <w:sz w:val="22"/>
          <w:szCs w:val="22"/>
        </w:rPr>
        <w:t>Cargo primero</w:t>
      </w:r>
      <w:r w:rsidRPr="00307C3B">
        <w:rPr>
          <w:rFonts w:ascii="Arial" w:hAnsi="Arial" w:cs="Arial"/>
          <w:sz w:val="22"/>
          <w:szCs w:val="22"/>
        </w:rPr>
        <w:t>. – por generar ruido que traspasó los límites de la propiedad ubicada en la carrera 1A este No. 76 – 26 de la localidad de Usme de la ciudad de Bogotá D.C., mediante el empleo de un sistema de amplificación compuesto por:(1) DVD y dos (2) parlantes, presentando un nivel de emisión de 76,16 dB(A) en horario nocturno, en un Sector B. tranquilidad y ruido moderado, sobrepasando el estándar máximo permitido de emisión de ruido en 21,6 dB(A), en donde lo permitido es de 55 decibeles, vulnerando con ello el artículo 45 del Decreto 948 de 1995,compilado en el artículo 2.2.5.1.5.4 del Decreto 1076 de 2015, en concordancia con la tabla No. 1° del artículo 9° de la Resolución 627 de 2006.</w:t>
      </w:r>
    </w:p>
    <w:p w14:paraId="3F4D081A" w14:textId="77777777" w:rsidR="00F44C25" w:rsidRPr="00307C3B" w:rsidRDefault="00F44C25" w:rsidP="00307C3B">
      <w:pPr>
        <w:spacing w:line="360" w:lineRule="auto"/>
        <w:ind w:left="708"/>
        <w:jc w:val="both"/>
        <w:rPr>
          <w:rFonts w:ascii="Arial" w:hAnsi="Arial" w:cs="Arial"/>
          <w:sz w:val="22"/>
          <w:szCs w:val="22"/>
        </w:rPr>
      </w:pPr>
    </w:p>
    <w:p w14:paraId="44F5CD63" w14:textId="4965B727" w:rsidR="00F44C25" w:rsidRPr="00307C3B" w:rsidRDefault="00F44C25" w:rsidP="00307C3B">
      <w:pPr>
        <w:spacing w:line="360" w:lineRule="auto"/>
        <w:ind w:left="708"/>
        <w:jc w:val="both"/>
        <w:rPr>
          <w:rFonts w:ascii="Arial" w:hAnsi="Arial" w:cs="Arial"/>
          <w:sz w:val="22"/>
          <w:szCs w:val="22"/>
        </w:rPr>
      </w:pPr>
      <w:r w:rsidRPr="00307C3B">
        <w:rPr>
          <w:rFonts w:ascii="Arial" w:hAnsi="Arial" w:cs="Arial"/>
          <w:b/>
          <w:bCs/>
          <w:sz w:val="22"/>
          <w:szCs w:val="22"/>
        </w:rPr>
        <w:t>Cargo segundo</w:t>
      </w:r>
      <w:r w:rsidRPr="00307C3B">
        <w:rPr>
          <w:rFonts w:ascii="Arial" w:hAnsi="Arial" w:cs="Arial"/>
          <w:sz w:val="22"/>
          <w:szCs w:val="22"/>
        </w:rPr>
        <w:t xml:space="preserve">. –Por generar ruido en la carrera 1A este No. 76 – 26 de la localidad de Usme de la ciudad de Bogotá D.C., de la localidad de Suba de la ciudad de Bogotá D.C., clasificado como un Sector B. Tranquilidad y Ruido Moderado, lugar en donde el funcionamiento de ese tipo de actividad está supeditado al empleo de los sistemas de control necesarios para garantizar que los niveles de ruido no perturben las zonas aledañas habitadas, vulnerando el artículo 51 del Decreto 948 de 1995, compilado en el artículo. 2.2.5.1.5.10 del Decreto 1076 de 2015, en concordancia con la tabla No. 1 del artículo 9° de la Resolución 627 de 2006 “ </w:t>
      </w:r>
    </w:p>
    <w:p w14:paraId="24D51939" w14:textId="77777777" w:rsidR="00F44C25" w:rsidRPr="00724032" w:rsidRDefault="00F44C25"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SDA-08-2011-2753, y en especial las evidencias técnicas sustentadas en el concepto técnico 18682 del 21 de diciembre de 2010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307C3B">
        <w:rPr>
          <w:rFonts w:ascii="Arial" w:hAnsi="Arial"/>
          <w:bCs/>
          <w:sz w:val="22"/>
          <w:szCs w:val="22"/>
        </w:rPr>
        <w:t>la visita técnica, en la que se llevó a cabo la medición, tuvo lugar el 20/11/2010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307C3B" w:rsidRDefault="00F44C25" w:rsidP="00F44C25">
      <w:pPr>
        <w:spacing w:line="360" w:lineRule="auto"/>
        <w:jc w:val="both"/>
        <w:rPr>
          <w:rFonts w:ascii="Arial" w:hAnsi="Arial"/>
          <w:bCs/>
          <w:sz w:val="22"/>
          <w:szCs w:val="22"/>
        </w:rPr>
      </w:pPr>
      <w:r w:rsidRPr="00307C3B">
        <w:rPr>
          <w:rFonts w:ascii="Arial" w:hAnsi="Arial"/>
          <w:b/>
          <w:sz w:val="22"/>
          <w:szCs w:val="22"/>
        </w:rPr>
        <w:t xml:space="preserve">Modo: </w:t>
      </w:r>
      <w:r w:rsidRPr="00307C3B">
        <w:rPr>
          <w:rFonts w:ascii="Arial" w:hAnsi="Arial"/>
          <w:bCs/>
          <w:sz w:val="22"/>
          <w:szCs w:val="22"/>
        </w:rPr>
        <w:t xml:space="preserve">en atención al radicado 2010ER62173 del 17 de noviembre de 2010, se realiza visita técnica por parte de la Subdirección de Calidad del Aire, Auditiva y Visual (SCAAV) de la </w:t>
      </w:r>
      <w:r w:rsidRPr="00307C3B">
        <w:rPr>
          <w:rFonts w:ascii="Arial" w:hAnsi="Arial"/>
          <w:bCs/>
          <w:sz w:val="22"/>
          <w:szCs w:val="22"/>
        </w:rPr>
        <w:lastRenderedPageBreak/>
        <w:t>Secretaría Distrital de Ambiente (SDA), con el fin de verificar los niveles de presión sonora generados por el establecimiento CIGARRERIA BAR LOS TEMERARIOS.</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tranquilidad y ruido moderado y se encuentran como fuentes de emisión un (1) DVD y dos (2) parlantes.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76,16dB (A). Por lo tanto, se concluyó que se superaron los niveles máximos permisibles aceptados por la norma, correspondientes a 55 dB(A) en horario nocturno para una zona tranquilidad y ruido moderado.</w:t>
      </w:r>
    </w:p>
    <w:p w14:paraId="24701A19" w14:textId="77777777" w:rsidR="00F44C25" w:rsidRPr="00724032" w:rsidRDefault="00F44C25" w:rsidP="00F44C25">
      <w:pPr>
        <w:spacing w:line="360" w:lineRule="auto"/>
        <w:jc w:val="both"/>
        <w:rPr>
          <w:rFonts w:ascii="Arial" w:hAnsi="Arial"/>
          <w:bCs/>
          <w:sz w:val="22"/>
          <w:szCs w:val="22"/>
        </w:rPr>
      </w:pPr>
    </w:p>
    <w:p w14:paraId="28BF16C8" w14:textId="38F0D064" w:rsidR="00F44C25" w:rsidRPr="00307C3B" w:rsidRDefault="00F44C25" w:rsidP="00F44C25">
      <w:pPr>
        <w:spacing w:line="360" w:lineRule="auto"/>
        <w:jc w:val="both"/>
        <w:rPr>
          <w:rFonts w:ascii="Arial" w:hAnsi="Arial"/>
          <w:bCs/>
          <w:sz w:val="22"/>
          <w:szCs w:val="22"/>
        </w:rPr>
      </w:pPr>
      <w:r w:rsidRPr="00724032">
        <w:rPr>
          <w:rFonts w:ascii="Arial" w:hAnsi="Arial"/>
          <w:b/>
          <w:sz w:val="22"/>
          <w:szCs w:val="22"/>
        </w:rPr>
        <w:t xml:space="preserve">Lugar: </w:t>
      </w:r>
      <w:r w:rsidRPr="00307C3B">
        <w:rPr>
          <w:rFonts w:ascii="Arial" w:hAnsi="Arial"/>
          <w:bCs/>
          <w:sz w:val="22"/>
          <w:szCs w:val="22"/>
        </w:rPr>
        <w:t>las infracciones objeto del presente proceso sancionatorio se evidenciaron en el establecimiento denominado CIGARRERIA BAR LOS TEMERARIOS, ubicado en la carrera 1A este No. 76 – 26, localidad de Usme.</w:t>
      </w:r>
    </w:p>
    <w:p w14:paraId="45D9D1D8" w14:textId="77777777" w:rsidR="00F44C25" w:rsidRPr="00724032" w:rsidRDefault="00F44C25" w:rsidP="00F44C25">
      <w:pPr>
        <w:spacing w:line="360" w:lineRule="auto"/>
        <w:jc w:val="both"/>
        <w:rPr>
          <w:rFonts w:ascii="Arial" w:hAnsi="Arial"/>
          <w:sz w:val="22"/>
          <w:szCs w:val="22"/>
        </w:rPr>
      </w:pPr>
    </w:p>
    <w:p w14:paraId="5054277B" w14:textId="77777777" w:rsidR="00F44C25" w:rsidRPr="00D671DE" w:rsidRDefault="00F44C25" w:rsidP="00F44C25">
      <w:pPr>
        <w:pStyle w:val="Ttulo1"/>
        <w:numPr>
          <w:ilvl w:val="0"/>
          <w:numId w:val="1"/>
        </w:numPr>
        <w:spacing w:before="0" w:after="0" w:line="360" w:lineRule="auto"/>
        <w:ind w:left="357" w:hanging="357"/>
        <w:rPr>
          <w:rFonts w:eastAsia="Times New Roman"/>
          <w:b/>
          <w:szCs w:val="22"/>
          <w:lang w:val="es-CO"/>
        </w:rPr>
      </w:pPr>
      <w:r w:rsidRPr="00D671DE">
        <w:rPr>
          <w:rFonts w:eastAsia="Times New Roman"/>
          <w:b/>
          <w:szCs w:val="22"/>
          <w:lang w:val="es-CO"/>
        </w:rPr>
        <w:t>DESCARGOS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43CB3A7A"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SDA-08-2011-2753, se evidenció que el señor LUIS ÁNGEL RODRÍGUEZ, identificado con cédula de ciudadanía 79.330.456, no presentó escrito de descargos, ni solicitó pruebas en contra del Auto 1009 de 16 de febrero de 2020, dentro del término establecido en la ley</w:t>
      </w:r>
      <w:r w:rsidR="00307C3B">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17D4E6B8" w14:textId="77777777" w:rsidR="008A141A" w:rsidRPr="004A6112" w:rsidRDefault="008A141A" w:rsidP="008A141A">
      <w:pPr>
        <w:spacing w:line="360" w:lineRule="auto"/>
        <w:jc w:val="both"/>
        <w:rPr>
          <w:rFonts w:ascii="Arial" w:hAnsi="Arial"/>
          <w:bCs/>
          <w:sz w:val="22"/>
          <w:szCs w:val="22"/>
        </w:rPr>
      </w:pPr>
      <w:r>
        <w:rPr>
          <w:rFonts w:ascii="Arial" w:hAnsi="Arial"/>
          <w:bCs/>
          <w:sz w:val="22"/>
          <w:szCs w:val="22"/>
        </w:rPr>
        <w:t>En este sentido mediante el Auto 01226 del 31 de enero de 2025, notificado por aviso el 21 de junio de 2025, se dio traslado para la presentación de alegatos, sin embargo, revisado el sistema forest de la Entidad, así como las actuaciones que reposan en el expediente mencionado, se evidenció que el presunto infractor no presentó escrito de alegatos.</w:t>
      </w:r>
    </w:p>
    <w:p w14:paraId="5DA3D4C4" w14:textId="77777777" w:rsidR="008A141A" w:rsidRPr="004A6112" w:rsidRDefault="008A141A" w:rsidP="008A141A">
      <w:pPr>
        <w:spacing w:line="360" w:lineRule="auto"/>
        <w:jc w:val="both"/>
        <w:rPr>
          <w:rFonts w:ascii="Arial" w:hAnsi="Arial"/>
          <w:bCs/>
          <w:sz w:val="22"/>
          <w:szCs w:val="22"/>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lastRenderedPageBreak/>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lastRenderedPageBreak/>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w:t>
      </w:r>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Dónde: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22885024"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w:t>
      </w:r>
      <w:r w:rsidRPr="00611EB0">
        <w:rPr>
          <w:rFonts w:ascii="Arial" w:hAnsi="Arial" w:cs="Arial"/>
          <w:i/>
          <w:iCs/>
          <w:sz w:val="22"/>
          <w:szCs w:val="22"/>
        </w:rPr>
        <w:lastRenderedPageBreak/>
        <w:t>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307C3B">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7FBD400C" w14:textId="77777777" w:rsidR="00307C3B" w:rsidRPr="00307C3B" w:rsidRDefault="00307C3B" w:rsidP="00577DD4">
      <w:pPr>
        <w:spacing w:line="360" w:lineRule="auto"/>
        <w:jc w:val="both"/>
        <w:rPr>
          <w:rFonts w:ascii="Arial" w:eastAsia="Arial" w:hAnsi="Arial" w:cs="Arial"/>
          <w:sz w:val="22"/>
          <w:szCs w:val="22"/>
        </w:rPr>
      </w:pPr>
    </w:p>
    <w:p w14:paraId="562EA7D3" w14:textId="77777777" w:rsidR="00F44C25" w:rsidRPr="00307C3B" w:rsidRDefault="00F44C25" w:rsidP="00F44C25">
      <w:pPr>
        <w:spacing w:line="360" w:lineRule="auto"/>
        <w:jc w:val="center"/>
        <w:rPr>
          <w:rFonts w:ascii="Arial" w:hAnsi="Arial"/>
          <w:b/>
          <w:bCs/>
          <w:sz w:val="22"/>
          <w:szCs w:val="22"/>
          <w:lang w:val="es-CO"/>
        </w:rPr>
      </w:pPr>
      <w:r w:rsidRPr="00307C3B">
        <w:rPr>
          <w:rFonts w:ascii="Arial" w:hAnsi="Arial"/>
          <w:b/>
          <w:bCs/>
          <w:sz w:val="22"/>
          <w:szCs w:val="22"/>
          <w:lang w:val="es-CO"/>
        </w:rPr>
        <w:t>y</w:t>
      </w:r>
      <w:r w:rsidRPr="00307C3B">
        <w:rPr>
          <w:rFonts w:ascii="Arial" w:hAnsi="Arial"/>
          <w:b/>
          <w:bCs/>
          <w:sz w:val="22"/>
          <w:szCs w:val="22"/>
          <w:vertAlign w:val="subscript"/>
          <w:lang w:val="es-CO"/>
        </w:rPr>
        <w:t>1</w:t>
      </w:r>
      <w:r w:rsidRPr="00307C3B">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53C631FA"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SDA-08-2011-2753,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1A4F1927" w:rsidR="00884911" w:rsidRPr="00307C3B" w:rsidRDefault="00F44C25" w:rsidP="00307C3B">
      <w:pPr>
        <w:spacing w:line="360" w:lineRule="auto"/>
        <w:jc w:val="center"/>
        <w:rPr>
          <w:rFonts w:ascii="Arial" w:hAnsi="Arial"/>
          <w:b/>
          <w:bCs/>
          <w:sz w:val="22"/>
          <w:szCs w:val="22"/>
          <w:lang w:val="es-CO"/>
        </w:rPr>
      </w:pPr>
      <w:r w:rsidRPr="00307C3B">
        <w:rPr>
          <w:rFonts w:ascii="Arial" w:hAnsi="Arial"/>
          <w:b/>
          <w:bCs/>
          <w:sz w:val="22"/>
          <w:szCs w:val="22"/>
          <w:lang w:val="es-CO"/>
        </w:rPr>
        <w:lastRenderedPageBreak/>
        <w:t>y</w:t>
      </w:r>
      <w:r w:rsidRPr="00307C3B">
        <w:rPr>
          <w:rFonts w:ascii="Arial" w:hAnsi="Arial"/>
          <w:b/>
          <w:bCs/>
          <w:sz w:val="22"/>
          <w:szCs w:val="22"/>
          <w:vertAlign w:val="subscript"/>
          <w:lang w:val="es-CO"/>
        </w:rPr>
        <w:t>2</w:t>
      </w:r>
      <w:r w:rsidRPr="00307C3B">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2629A67C"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307C3B" w:rsidRDefault="00F44C25" w:rsidP="00F44C25">
      <w:pPr>
        <w:spacing w:line="360" w:lineRule="auto"/>
        <w:jc w:val="center"/>
        <w:rPr>
          <w:rFonts w:ascii="Arial" w:hAnsi="Arial"/>
          <w:b/>
          <w:bCs/>
          <w:sz w:val="22"/>
          <w:szCs w:val="22"/>
          <w:lang w:val="es-CO"/>
        </w:rPr>
      </w:pPr>
      <w:r w:rsidRPr="00307C3B">
        <w:rPr>
          <w:rFonts w:ascii="Arial" w:hAnsi="Arial"/>
          <w:b/>
          <w:bCs/>
          <w:sz w:val="22"/>
          <w:szCs w:val="22"/>
          <w:lang w:val="es-CO"/>
        </w:rPr>
        <w:t>y</w:t>
      </w:r>
      <w:r w:rsidRPr="00307C3B">
        <w:rPr>
          <w:rFonts w:ascii="Arial" w:hAnsi="Arial"/>
          <w:b/>
          <w:bCs/>
          <w:sz w:val="22"/>
          <w:szCs w:val="22"/>
          <w:vertAlign w:val="subscript"/>
          <w:lang w:val="es-CO"/>
        </w:rPr>
        <w:t>3</w:t>
      </w:r>
      <w:r w:rsidRPr="00307C3B">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79A63A39"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F44C25">
      <w:pPr>
        <w:pStyle w:val="Prrafodelista"/>
        <w:numPr>
          <w:ilvl w:val="0"/>
          <w:numId w:val="2"/>
        </w:numPr>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F44C25">
      <w:pPr>
        <w:pStyle w:val="Prrafodelista"/>
        <w:numPr>
          <w:ilvl w:val="0"/>
          <w:numId w:val="2"/>
        </w:numPr>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F44C25">
      <w:pPr>
        <w:pStyle w:val="Prrafodelista"/>
        <w:numPr>
          <w:ilvl w:val="0"/>
          <w:numId w:val="2"/>
        </w:numPr>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7777777" w:rsidR="00F44C25" w:rsidRPr="00611EB0" w:rsidRDefault="00F44C25" w:rsidP="00F44C25">
      <w:pPr>
        <w:spacing w:line="360" w:lineRule="auto"/>
        <w:jc w:val="both"/>
        <w:rPr>
          <w:rFonts w:ascii="Arial" w:hAnsi="Arial" w:cs="Arial"/>
          <w:iCs/>
          <w:color w:val="000000" w:themeColor="text1"/>
          <w:sz w:val="22"/>
          <w:szCs w:val="22"/>
        </w:rPr>
      </w:pP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lastRenderedPageBreak/>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4E94065E" w14:textId="77777777" w:rsidR="00307C3B" w:rsidRPr="00611EB0" w:rsidRDefault="00307C3B" w:rsidP="00F44C25">
      <w:pPr>
        <w:spacing w:line="360" w:lineRule="auto"/>
        <w:jc w:val="both"/>
        <w:rPr>
          <w:rFonts w:ascii="Arial" w:hAnsi="Arial" w:cs="Arial"/>
          <w:iCs/>
          <w:color w:val="000000" w:themeColor="text1"/>
          <w:sz w:val="22"/>
          <w:szCs w:val="22"/>
        </w:rPr>
      </w:pPr>
    </w:p>
    <w:p w14:paraId="2DC4D097" w14:textId="6784AC55" w:rsidR="00D75F6F" w:rsidRPr="00307C3B" w:rsidRDefault="00F44C25" w:rsidP="00307C3B">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4AC96D1" w14:textId="6489CDFC" w:rsidR="00F44C25" w:rsidRPr="0091479C" w:rsidRDefault="0091479C" w:rsidP="00F44C25">
      <w:pPr>
        <w:spacing w:line="360" w:lineRule="auto"/>
        <w:jc w:val="both"/>
        <w:rPr>
          <w:rFonts w:ascii="Arial" w:hAnsi="Arial" w:cs="Arial"/>
          <w:i/>
          <w:iCs/>
          <w:color w:val="000000"/>
          <w:sz w:val="22"/>
          <w:szCs w:val="22"/>
        </w:rPr>
      </w:pPr>
      <w:r>
        <w:rPr>
          <w:rFonts w:ascii="Arial" w:hAnsi="Arial" w:cs="Arial"/>
          <w:i/>
          <w:iCs/>
          <w:color w:val="000000"/>
          <w:sz w:val="22"/>
          <w:szCs w:val="22"/>
        </w:rPr>
        <w:t>“Es el factor que considera la duración de la infracción ambiental, identificando si ésta se presenta de manera instantánea o continua en el tiempo.” (artículo 2, Resolución 2086 del 25 de 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20/11/2010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307C3B" w:rsidRDefault="00F44C25" w:rsidP="00F44C25">
      <w:pPr>
        <w:spacing w:line="360" w:lineRule="auto"/>
        <w:jc w:val="center"/>
        <w:rPr>
          <w:rFonts w:ascii="Arial" w:hAnsi="Arial" w:cs="Arial"/>
          <w:b/>
          <w:bCs/>
          <w:color w:val="000000" w:themeColor="text1"/>
          <w:sz w:val="22"/>
          <w:szCs w:val="22"/>
        </w:rPr>
      </w:pPr>
      <w:r w:rsidRPr="00307C3B">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5C04DB7F" w14:textId="77777777" w:rsidR="00307C3B" w:rsidRPr="00307C3B" w:rsidRDefault="00307C3B" w:rsidP="00307C3B">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aplicación del principio de proporcionalidad, el cálculo del monto de la multa debe ser conforme a la gravedad de la infracción y en los casos en los cuales se evidencie afectación </w:t>
      </w:r>
      <w:r w:rsidRPr="0040463C">
        <w:rPr>
          <w:rFonts w:ascii="Arial" w:hAnsi="Arial" w:cs="Arial"/>
          <w:sz w:val="22"/>
          <w:szCs w:val="22"/>
          <w:lang w:val="es-CO" w:eastAsia="es-CO"/>
        </w:rPr>
        <w:lastRenderedPageBreak/>
        <w:t>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w:t>
      </w:r>
      <w:r w:rsidRPr="0040463C">
        <w:rPr>
          <w:rFonts w:ascii="Arial" w:hAnsi="Arial" w:cs="Arial"/>
          <w:sz w:val="22"/>
          <w:szCs w:val="22"/>
          <w:lang w:val="es-CO" w:eastAsia="es-CO"/>
        </w:rPr>
        <w:lastRenderedPageBreak/>
        <w:t>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18682 del 21 de diciembre de 2010, se estableció que como resultado de la evaluación el nivel equivalente del aporte sonoro de las fuentes específicas (Leqemisión), fue de 76,16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5C4DF2C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307C3B" w:rsidRDefault="002C4368" w:rsidP="002C4368">
      <w:pPr>
        <w:spacing w:line="360" w:lineRule="auto"/>
        <w:jc w:val="center"/>
        <w:rPr>
          <w:rFonts w:ascii="Arial" w:hAnsi="Arial" w:cs="Arial"/>
          <w:b/>
          <w:bCs/>
          <w:sz w:val="22"/>
          <w:szCs w:val="22"/>
          <w:lang w:val="es-CO" w:eastAsia="es-CO"/>
        </w:rPr>
      </w:pPr>
      <w:r w:rsidRPr="00307C3B">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2CDF62AF" w14:textId="18B89CDD" w:rsidR="00F44C25" w:rsidRPr="0057084E" w:rsidRDefault="00F44C25" w:rsidP="00307C3B">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Default="00F44C25" w:rsidP="00366461">
      <w:pPr>
        <w:spacing w:line="360" w:lineRule="auto"/>
        <w:jc w:val="center"/>
        <w:rPr>
          <w:rFonts w:ascii="Arial" w:hAnsi="Arial" w:cs="Arial"/>
          <w:b/>
          <w:bCs/>
          <w:sz w:val="22"/>
          <w:szCs w:val="22"/>
        </w:rPr>
      </w:pPr>
      <w:r w:rsidRPr="00307C3B">
        <w:rPr>
          <w:rFonts w:ascii="Arial" w:hAnsi="Arial" w:cs="Arial"/>
          <w:b/>
          <w:bCs/>
          <w:sz w:val="22"/>
          <w:szCs w:val="22"/>
        </w:rPr>
        <w:t>R = $47.103.615</w:t>
      </w:r>
    </w:p>
    <w:p w14:paraId="1A739A02" w14:textId="77777777" w:rsidR="00307C3B" w:rsidRPr="00307C3B" w:rsidRDefault="00307C3B" w:rsidP="00366461">
      <w:pPr>
        <w:spacing w:line="360" w:lineRule="auto"/>
        <w:jc w:val="center"/>
        <w:rPr>
          <w:rFonts w:ascii="Arial" w:hAnsi="Arial" w:cs="Arial"/>
          <w:b/>
          <w:bCs/>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1009 de 16 de febrero de 2020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307C3B" w:rsidRPr="00307C3B"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307C3B" w:rsidRDefault="00F44C25" w:rsidP="005A6B66">
            <w:pPr>
              <w:tabs>
                <w:tab w:val="left" w:pos="-720"/>
                <w:tab w:val="left" w:pos="708"/>
              </w:tabs>
              <w:jc w:val="center"/>
              <w:rPr>
                <w:rFonts w:ascii="Arial" w:hAnsi="Arial" w:cs="Arial"/>
                <w:b/>
                <w:sz w:val="18"/>
                <w:szCs w:val="18"/>
                <w:lang w:eastAsia="zh-CN"/>
              </w:rPr>
            </w:pPr>
            <w:r w:rsidRPr="00307C3B">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307C3B" w:rsidRDefault="00F44C25" w:rsidP="005A6B66">
            <w:pPr>
              <w:tabs>
                <w:tab w:val="left" w:pos="-720"/>
                <w:tab w:val="left" w:pos="708"/>
              </w:tabs>
              <w:jc w:val="center"/>
              <w:rPr>
                <w:rFonts w:ascii="Arial" w:hAnsi="Arial" w:cs="Arial"/>
                <w:b/>
                <w:sz w:val="18"/>
                <w:szCs w:val="18"/>
                <w:lang w:eastAsia="zh-CN"/>
              </w:rPr>
            </w:pPr>
            <w:r w:rsidRPr="00307C3B">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307C3B" w:rsidRDefault="00F44C25" w:rsidP="005A6B66">
            <w:pPr>
              <w:tabs>
                <w:tab w:val="left" w:pos="-720"/>
                <w:tab w:val="left" w:pos="708"/>
              </w:tabs>
              <w:jc w:val="center"/>
              <w:rPr>
                <w:rFonts w:ascii="Arial" w:hAnsi="Arial" w:cs="Arial"/>
                <w:sz w:val="18"/>
                <w:szCs w:val="18"/>
                <w:lang w:eastAsia="zh-CN"/>
              </w:rPr>
            </w:pPr>
            <w:r w:rsidRPr="00307C3B">
              <w:rPr>
                <w:rFonts w:ascii="Arial" w:hAnsi="Arial" w:cs="Arial"/>
                <w:b/>
                <w:sz w:val="18"/>
                <w:szCs w:val="18"/>
                <w:lang w:eastAsia="zh-CN"/>
              </w:rPr>
              <w:t>Valor</w:t>
            </w:r>
          </w:p>
        </w:tc>
      </w:tr>
      <w:tr w:rsidR="00307C3B" w:rsidRPr="00307C3B"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307C3B" w:rsidRDefault="00F44C25" w:rsidP="005A6B66">
            <w:pPr>
              <w:tabs>
                <w:tab w:val="left" w:pos="-720"/>
                <w:tab w:val="left" w:pos="708"/>
              </w:tabs>
              <w:jc w:val="both"/>
              <w:rPr>
                <w:rFonts w:ascii="Arial" w:hAnsi="Arial" w:cs="Arial"/>
                <w:sz w:val="18"/>
                <w:szCs w:val="18"/>
                <w:lang w:eastAsia="zh-CN"/>
              </w:rPr>
            </w:pPr>
            <w:r w:rsidRPr="00307C3B">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307C3B" w:rsidRDefault="00564771" w:rsidP="005A6B66">
            <w:pPr>
              <w:jc w:val="both"/>
              <w:rPr>
                <w:rFonts w:ascii="Arial" w:hAnsi="Arial"/>
                <w:sz w:val="18"/>
                <w:szCs w:val="18"/>
                <w:lang w:val="es-CO"/>
              </w:rPr>
            </w:pPr>
            <w:r w:rsidRPr="00307C3B">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307C3B" w:rsidRDefault="00F44C25" w:rsidP="005A6B66">
            <w:pPr>
              <w:tabs>
                <w:tab w:val="left" w:pos="-720"/>
                <w:tab w:val="left" w:pos="708"/>
              </w:tabs>
              <w:snapToGrid w:val="0"/>
              <w:jc w:val="both"/>
              <w:rPr>
                <w:rFonts w:ascii="Arial" w:hAnsi="Arial" w:cs="Arial"/>
                <w:sz w:val="18"/>
                <w:szCs w:val="18"/>
                <w:lang w:eastAsia="zh-CN"/>
              </w:rPr>
            </w:pPr>
            <w:r w:rsidRPr="00307C3B">
              <w:rPr>
                <w:rFonts w:ascii="Arial" w:hAnsi="Arial" w:cs="Arial"/>
                <w:sz w:val="18"/>
                <w:szCs w:val="18"/>
                <w:lang w:eastAsia="zh-CN"/>
              </w:rPr>
              <w:t>0,2</w:t>
            </w:r>
          </w:p>
        </w:tc>
      </w:tr>
      <w:tr w:rsidR="00307C3B" w:rsidRPr="00307C3B"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307C3B" w:rsidRDefault="00F44C25" w:rsidP="005A6B66">
            <w:pPr>
              <w:tabs>
                <w:tab w:val="left" w:pos="-720"/>
                <w:tab w:val="left" w:pos="708"/>
              </w:tabs>
              <w:snapToGrid w:val="0"/>
              <w:jc w:val="both"/>
              <w:rPr>
                <w:rFonts w:ascii="Arial" w:hAnsi="Arial" w:cs="Arial"/>
                <w:b/>
                <w:sz w:val="18"/>
                <w:szCs w:val="18"/>
                <w:lang w:eastAsia="zh-CN"/>
              </w:rPr>
            </w:pPr>
            <w:r w:rsidRPr="00307C3B">
              <w:rPr>
                <w:rFonts w:ascii="Arial" w:hAnsi="Arial" w:cs="Arial"/>
                <w:b/>
                <w:sz w:val="18"/>
                <w:szCs w:val="18"/>
                <w:lang w:eastAsia="zh-CN"/>
              </w:rPr>
              <w:lastRenderedPageBreak/>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307C3B" w:rsidRDefault="00F44C25" w:rsidP="005A6B66">
            <w:pPr>
              <w:tabs>
                <w:tab w:val="left" w:pos="-720"/>
                <w:tab w:val="left" w:pos="708"/>
              </w:tabs>
              <w:snapToGrid w:val="0"/>
              <w:jc w:val="both"/>
              <w:rPr>
                <w:rFonts w:ascii="Arial" w:hAnsi="Arial" w:cs="Arial"/>
                <w:sz w:val="18"/>
                <w:szCs w:val="18"/>
                <w:lang w:eastAsia="zh-CN"/>
              </w:rPr>
            </w:pPr>
            <w:r w:rsidRPr="00307C3B">
              <w:rPr>
                <w:rFonts w:ascii="Arial" w:hAnsi="Arial" w:cs="Arial"/>
                <w:sz w:val="18"/>
                <w:szCs w:val="18"/>
                <w:lang w:eastAsia="zh-CN"/>
              </w:rPr>
              <w:t>0,2</w:t>
            </w:r>
          </w:p>
        </w:tc>
      </w:tr>
      <w:tr w:rsidR="00307C3B" w:rsidRPr="00307C3B"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307C3B" w:rsidRDefault="00F44C25" w:rsidP="005A6B66">
            <w:pPr>
              <w:tabs>
                <w:tab w:val="left" w:pos="-720"/>
                <w:tab w:val="left" w:pos="708"/>
              </w:tabs>
              <w:jc w:val="both"/>
              <w:rPr>
                <w:rFonts w:ascii="Arial" w:hAnsi="Arial" w:cs="Arial"/>
                <w:b/>
                <w:sz w:val="18"/>
                <w:szCs w:val="18"/>
                <w:lang w:eastAsia="zh-CN"/>
              </w:rPr>
            </w:pPr>
            <w:r w:rsidRPr="00307C3B">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307C3B" w:rsidRDefault="00F44C25" w:rsidP="005A6B66">
            <w:pPr>
              <w:tabs>
                <w:tab w:val="left" w:pos="-720"/>
                <w:tab w:val="left" w:pos="708"/>
              </w:tabs>
              <w:jc w:val="both"/>
              <w:rPr>
                <w:rFonts w:ascii="Arial" w:hAnsi="Arial" w:cs="Arial"/>
                <w:b/>
                <w:sz w:val="18"/>
                <w:szCs w:val="18"/>
                <w:lang w:eastAsia="zh-CN"/>
              </w:rPr>
            </w:pPr>
            <w:r w:rsidRPr="00307C3B">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307C3B" w:rsidRDefault="00F44C25" w:rsidP="005A6B66">
            <w:pPr>
              <w:tabs>
                <w:tab w:val="left" w:pos="-720"/>
                <w:tab w:val="left" w:pos="708"/>
              </w:tabs>
              <w:jc w:val="both"/>
              <w:rPr>
                <w:rFonts w:ascii="Arial" w:hAnsi="Arial" w:cs="Arial"/>
                <w:sz w:val="18"/>
                <w:szCs w:val="18"/>
                <w:lang w:eastAsia="zh-CN"/>
              </w:rPr>
            </w:pPr>
            <w:r w:rsidRPr="00307C3B">
              <w:rPr>
                <w:rFonts w:ascii="Arial" w:hAnsi="Arial" w:cs="Arial"/>
                <w:b/>
                <w:sz w:val="18"/>
                <w:szCs w:val="18"/>
                <w:lang w:eastAsia="zh-CN"/>
              </w:rPr>
              <w:t>Valor</w:t>
            </w:r>
          </w:p>
        </w:tc>
      </w:tr>
      <w:tr w:rsidR="00307C3B" w:rsidRPr="00307C3B"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307C3B" w:rsidRDefault="00F44C25" w:rsidP="005A6B66">
            <w:pPr>
              <w:tabs>
                <w:tab w:val="left" w:pos="-720"/>
                <w:tab w:val="left" w:pos="708"/>
              </w:tabs>
              <w:jc w:val="both"/>
              <w:rPr>
                <w:rFonts w:ascii="Arial" w:hAnsi="Arial" w:cs="Arial"/>
                <w:sz w:val="18"/>
                <w:szCs w:val="18"/>
                <w:lang w:eastAsia="zh-CN"/>
              </w:rPr>
            </w:pPr>
            <w:r w:rsidRPr="00307C3B">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307C3B" w:rsidRDefault="00844DB4" w:rsidP="005A6B66">
            <w:pPr>
              <w:jc w:val="both"/>
              <w:rPr>
                <w:rFonts w:ascii="Arial" w:hAnsi="Arial"/>
                <w:sz w:val="18"/>
                <w:szCs w:val="18"/>
                <w:lang w:val="es-CO"/>
              </w:rPr>
            </w:pPr>
            <w:r w:rsidRPr="00307C3B">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307C3B" w:rsidRDefault="00F44C25" w:rsidP="005A6B66">
            <w:pPr>
              <w:tabs>
                <w:tab w:val="left" w:pos="-720"/>
                <w:tab w:val="left" w:pos="708"/>
              </w:tabs>
              <w:snapToGrid w:val="0"/>
              <w:jc w:val="both"/>
              <w:rPr>
                <w:rFonts w:ascii="Arial" w:hAnsi="Arial" w:cs="Arial"/>
                <w:sz w:val="18"/>
                <w:szCs w:val="18"/>
                <w:lang w:eastAsia="zh-CN"/>
              </w:rPr>
            </w:pPr>
            <w:r w:rsidRPr="00307C3B">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39CC73B2" w:rsidR="00F772E3" w:rsidRPr="0091479C" w:rsidRDefault="00F44C25" w:rsidP="00404FF3">
      <w:pPr>
        <w:spacing w:line="360" w:lineRule="auto"/>
        <w:jc w:val="center"/>
        <w:rPr>
          <w:rFonts w:ascii="Arial" w:hAnsi="Arial" w:cs="Arial"/>
          <w:b/>
          <w:sz w:val="22"/>
          <w:szCs w:val="22"/>
        </w:rPr>
      </w:pPr>
      <w:r w:rsidRPr="0091479C">
        <w:rPr>
          <w:rFonts w:ascii="Arial" w:hAnsi="Arial" w:cs="Arial"/>
          <w:b/>
          <w:sz w:val="22"/>
          <w:szCs w:val="22"/>
        </w:rPr>
        <w:t xml:space="preserve">A = </w:t>
      </w:r>
      <w:r w:rsidR="00307C3B">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737F451C" w:rsidR="00F44C25" w:rsidRPr="00307C3B" w:rsidRDefault="00F44C25" w:rsidP="00307C3B">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77777777"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9" w:name="_Hlk95072957"/>
    </w:p>
    <w:p w14:paraId="4B7410D8" w14:textId="77777777"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5B71C300"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 la cual corresponde a la carrera</w:t>
      </w:r>
      <w:r w:rsidR="00307C3B">
        <w:rPr>
          <w:rFonts w:ascii="Arial" w:hAnsi="Arial" w:cs="Arial"/>
          <w:color w:val="000000"/>
          <w:sz w:val="22"/>
          <w:szCs w:val="22"/>
        </w:rPr>
        <w:t xml:space="preserve"> </w:t>
      </w:r>
      <w:r w:rsidR="00307C3B" w:rsidRPr="00307C3B">
        <w:rPr>
          <w:rFonts w:ascii="Arial" w:hAnsi="Arial" w:cs="Arial"/>
          <w:color w:val="000000"/>
          <w:sz w:val="22"/>
          <w:szCs w:val="22"/>
        </w:rPr>
        <w:t>KR 12 73 09 SUR</w:t>
      </w:r>
      <w:r w:rsidR="00307C3B">
        <w:rPr>
          <w:rFonts w:ascii="Arial" w:hAnsi="Arial" w:cs="Arial"/>
          <w:color w:val="000000"/>
          <w:sz w:val="22"/>
          <w:szCs w:val="22"/>
        </w:rPr>
        <w:t>, no se toma en cuenta la dirección</w:t>
      </w:r>
      <w:r w:rsidRPr="0020714C">
        <w:rPr>
          <w:rFonts w:ascii="Arial" w:hAnsi="Arial" w:cs="Arial"/>
          <w:color w:val="000000"/>
          <w:sz w:val="22"/>
          <w:szCs w:val="22"/>
        </w:rPr>
        <w:t xml:space="preserve"> 1A este No. 76 – 26</w:t>
      </w:r>
      <w:r w:rsidR="00307C3B">
        <w:rPr>
          <w:rFonts w:ascii="Arial" w:hAnsi="Arial" w:cs="Arial"/>
          <w:color w:val="000000"/>
          <w:sz w:val="22"/>
          <w:szCs w:val="22"/>
        </w:rPr>
        <w:t>, ya que no se encuentra en SINUPOT</w:t>
      </w:r>
      <w:r w:rsidRPr="0020714C">
        <w:rPr>
          <w:rFonts w:ascii="Arial" w:hAnsi="Arial" w:cs="Arial"/>
          <w:color w:val="000000"/>
          <w:sz w:val="22"/>
          <w:szCs w:val="22"/>
        </w:rPr>
        <w:t xml:space="preserve">, siendo así, se verifica en el Sistema de Información </w:t>
      </w:r>
      <w:r w:rsidRPr="0020714C">
        <w:rPr>
          <w:rFonts w:ascii="Arial" w:hAnsi="Arial" w:cs="Arial"/>
          <w:color w:val="000000"/>
          <w:sz w:val="22"/>
          <w:szCs w:val="22"/>
        </w:rPr>
        <w:lastRenderedPageBreak/>
        <w:t>de Norma Urbana y Plan de Ordenamiento Territorial – SINUPOT, evidenciando que el predio tiene tiene un estrato dos asignado, como se evidencia a continuación:</w:t>
      </w:r>
    </w:p>
    <w:p w14:paraId="2F2B271B" w14:textId="683F9A47" w:rsidR="007D6529" w:rsidRDefault="00307C3B" w:rsidP="00307C3B">
      <w:pPr>
        <w:spacing w:line="360" w:lineRule="auto"/>
        <w:jc w:val="center"/>
        <w:rPr>
          <w:rFonts w:ascii="Arial" w:hAnsi="Arial" w:cs="Arial"/>
          <w:bCs/>
          <w:sz w:val="22"/>
          <w:szCs w:val="22"/>
        </w:rPr>
      </w:pPr>
      <w:r w:rsidRPr="00307C3B">
        <w:rPr>
          <w:rFonts w:ascii="Arial" w:hAnsi="Arial" w:cs="Arial"/>
          <w:bCs/>
          <w:sz w:val="22"/>
          <w:szCs w:val="22"/>
        </w:rPr>
        <w:drawing>
          <wp:inline distT="0" distB="0" distL="0" distR="0" wp14:anchorId="6B0E7519" wp14:editId="650206E9">
            <wp:extent cx="3599815" cy="3225440"/>
            <wp:effectExtent l="0" t="0" r="635" b="0"/>
            <wp:docPr id="857728990" name="Imagen 1" descr="Interfaz de usuario gráfica, Texto, Aplicación, Correo electrón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728990" name="Imagen 1" descr="Interfaz de usuario gráfica, Texto, Aplicación, Correo electrónico&#10;&#10;El contenido generado por IA puede ser incorrecto."/>
                    <pic:cNvPicPr/>
                  </pic:nvPicPr>
                  <pic:blipFill>
                    <a:blip r:embed="rId10"/>
                    <a:stretch>
                      <a:fillRect/>
                    </a:stretch>
                  </pic:blipFill>
                  <pic:spPr>
                    <a:xfrm>
                      <a:off x="0" y="0"/>
                      <a:ext cx="3601536" cy="3226982"/>
                    </a:xfrm>
                    <a:prstGeom prst="rect">
                      <a:avLst/>
                    </a:prstGeom>
                  </pic:spPr>
                </pic:pic>
              </a:graphicData>
            </a:graphic>
          </wp:inline>
        </w:drawing>
      </w:r>
    </w:p>
    <w:p w14:paraId="78306E72" w14:textId="77777777" w:rsidR="007D6529" w:rsidRPr="00307C3B" w:rsidRDefault="007D6529" w:rsidP="007D6529">
      <w:pPr>
        <w:spacing w:line="360" w:lineRule="auto"/>
        <w:jc w:val="center"/>
        <w:rPr>
          <w:rFonts w:ascii="Arial" w:eastAsia="Arial" w:hAnsi="Arial" w:cs="Arial"/>
          <w:sz w:val="22"/>
          <w:szCs w:val="22"/>
        </w:rPr>
      </w:pPr>
      <w:r w:rsidRPr="00307C3B">
        <w:rPr>
          <w:rFonts w:ascii="Arial" w:eastAsia="Arial" w:hAnsi="Arial" w:cs="Arial"/>
          <w:sz w:val="22"/>
          <w:szCs w:val="22"/>
        </w:rPr>
        <w:t>Fuente: SINUPOT</w:t>
      </w:r>
    </w:p>
    <w:p w14:paraId="50F200A4" w14:textId="77777777" w:rsidR="00F44C25" w:rsidRPr="00307C3B" w:rsidRDefault="00F44C25" w:rsidP="00F44C25">
      <w:pPr>
        <w:spacing w:line="360" w:lineRule="auto"/>
        <w:jc w:val="both"/>
        <w:rPr>
          <w:sz w:val="22"/>
          <w:szCs w:val="22"/>
        </w:rPr>
      </w:pPr>
    </w:p>
    <w:p w14:paraId="6F0F6207" w14:textId="16CDE644" w:rsidR="00F44C25" w:rsidRPr="00307C3B"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307C3B">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0,02</w:t>
      </w:r>
      <w:r w:rsidR="00307C3B" w:rsidRPr="00307C3B">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9"/>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0,02</w:t>
      </w:r>
    </w:p>
    <w:p w14:paraId="74153B81" w14:textId="77777777" w:rsidR="00F44C25" w:rsidRDefault="00F44C25" w:rsidP="00F44C25">
      <w:pPr>
        <w:spacing w:line="360" w:lineRule="auto"/>
        <w:jc w:val="center"/>
        <w:rPr>
          <w:rFonts w:ascii="Arial" w:hAnsi="Arial" w:cs="Arial"/>
        </w:rPr>
      </w:pPr>
    </w:p>
    <w:p w14:paraId="6D98AF62" w14:textId="77777777"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CALCULO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lastRenderedPageBreak/>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307C3B" w:rsidRPr="00307C3B"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307C3B" w:rsidRDefault="00F44C25" w:rsidP="005A6B66">
            <w:pPr>
              <w:spacing w:line="360" w:lineRule="auto"/>
              <w:jc w:val="center"/>
              <w:rPr>
                <w:rFonts w:ascii="Arial" w:hAnsi="Arial" w:cs="Arial"/>
                <w:bCs/>
                <w:iCs/>
                <w:sz w:val="20"/>
                <w:szCs w:val="20"/>
                <w:lang w:val="es-CO" w:eastAsia="es-CO"/>
              </w:rPr>
            </w:pPr>
            <w:r w:rsidRPr="00307C3B">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shd w:val="clear" w:color="auto" w:fill="auto"/>
            <w:noWrap/>
            <w:vAlign w:val="center"/>
            <w:hideMark/>
          </w:tcPr>
          <w:p w14:paraId="140E1616" w14:textId="77777777" w:rsidR="00F44C25" w:rsidRPr="00307C3B" w:rsidRDefault="00F44C25" w:rsidP="005A6B66">
            <w:pPr>
              <w:spacing w:line="360" w:lineRule="auto"/>
              <w:jc w:val="center"/>
              <w:rPr>
                <w:rFonts w:ascii="Arial" w:hAnsi="Arial" w:cs="Arial"/>
                <w:sz w:val="20"/>
                <w:szCs w:val="20"/>
              </w:rPr>
            </w:pPr>
            <w:r w:rsidRPr="00307C3B">
              <w:rPr>
                <w:rFonts w:ascii="Arial" w:hAnsi="Arial" w:cs="Arial"/>
                <w:sz w:val="20"/>
                <w:szCs w:val="20"/>
              </w:rPr>
              <w:t>$ 0</w:t>
            </w:r>
          </w:p>
        </w:tc>
      </w:tr>
      <w:tr w:rsidR="00307C3B" w:rsidRPr="00307C3B"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307C3B" w:rsidRDefault="00F44C25" w:rsidP="005A6B66">
            <w:pPr>
              <w:spacing w:line="360" w:lineRule="auto"/>
              <w:jc w:val="center"/>
              <w:rPr>
                <w:rFonts w:ascii="Arial" w:hAnsi="Arial" w:cs="Arial"/>
                <w:bCs/>
                <w:iCs/>
                <w:sz w:val="20"/>
                <w:szCs w:val="20"/>
                <w:lang w:val="es-CO" w:eastAsia="es-CO"/>
              </w:rPr>
            </w:pPr>
            <w:r w:rsidRPr="00307C3B">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shd w:val="clear" w:color="auto" w:fill="auto"/>
            <w:noWrap/>
            <w:vAlign w:val="center"/>
            <w:hideMark/>
          </w:tcPr>
          <w:p w14:paraId="5C5C9563" w14:textId="77777777" w:rsidR="00F44C25" w:rsidRPr="00307C3B" w:rsidRDefault="00F44C25" w:rsidP="005A6B66">
            <w:pPr>
              <w:spacing w:line="360" w:lineRule="auto"/>
              <w:jc w:val="center"/>
              <w:rPr>
                <w:rFonts w:ascii="Arial" w:hAnsi="Arial" w:cs="Arial"/>
                <w:sz w:val="20"/>
                <w:szCs w:val="20"/>
              </w:rPr>
            </w:pPr>
            <w:r w:rsidRPr="00307C3B">
              <w:rPr>
                <w:rFonts w:ascii="Arial" w:hAnsi="Arial" w:cs="Arial"/>
                <w:sz w:val="20"/>
                <w:szCs w:val="20"/>
              </w:rPr>
              <w:t>1</w:t>
            </w:r>
          </w:p>
        </w:tc>
      </w:tr>
      <w:tr w:rsidR="00307C3B" w:rsidRPr="00307C3B"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307C3B" w:rsidRDefault="00F44C25" w:rsidP="005A6B66">
            <w:pPr>
              <w:spacing w:line="360" w:lineRule="auto"/>
              <w:jc w:val="center"/>
              <w:rPr>
                <w:rFonts w:ascii="Arial" w:hAnsi="Arial" w:cs="Arial"/>
                <w:bCs/>
                <w:iCs/>
                <w:sz w:val="20"/>
                <w:szCs w:val="20"/>
                <w:lang w:val="es-CO" w:eastAsia="es-CO"/>
              </w:rPr>
            </w:pPr>
            <w:r w:rsidRPr="00307C3B">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shd w:val="clear" w:color="auto" w:fill="auto"/>
            <w:noWrap/>
            <w:vAlign w:val="center"/>
            <w:hideMark/>
          </w:tcPr>
          <w:p w14:paraId="390041FB" w14:textId="77777777" w:rsidR="00F44C25" w:rsidRPr="00307C3B" w:rsidRDefault="00F44C25" w:rsidP="005A6B66">
            <w:pPr>
              <w:spacing w:line="360" w:lineRule="auto"/>
              <w:jc w:val="center"/>
              <w:rPr>
                <w:rFonts w:ascii="Arial" w:hAnsi="Arial" w:cs="Arial"/>
                <w:sz w:val="20"/>
                <w:szCs w:val="20"/>
              </w:rPr>
            </w:pPr>
            <w:r w:rsidRPr="00307C3B">
              <w:rPr>
                <w:rFonts w:ascii="Arial" w:eastAsia="Arial" w:hAnsi="Arial" w:cs="Arial"/>
                <w:sz w:val="20"/>
                <w:szCs w:val="20"/>
              </w:rPr>
              <w:t>$47.103.615</w:t>
            </w:r>
          </w:p>
        </w:tc>
      </w:tr>
      <w:tr w:rsidR="00307C3B" w:rsidRPr="00307C3B"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307C3B" w:rsidRDefault="00F44C25" w:rsidP="005A6B66">
            <w:pPr>
              <w:spacing w:line="360" w:lineRule="auto"/>
              <w:jc w:val="center"/>
              <w:rPr>
                <w:rFonts w:ascii="Arial" w:hAnsi="Arial" w:cs="Arial"/>
                <w:bCs/>
                <w:iCs/>
                <w:sz w:val="20"/>
                <w:szCs w:val="20"/>
                <w:lang w:val="es-CO" w:eastAsia="es-CO"/>
              </w:rPr>
            </w:pPr>
            <w:r w:rsidRPr="00307C3B">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shd w:val="clear" w:color="auto" w:fill="auto"/>
            <w:noWrap/>
            <w:vAlign w:val="center"/>
            <w:hideMark/>
          </w:tcPr>
          <w:p w14:paraId="15C63154" w14:textId="7A3CE6CE" w:rsidR="00F44C25" w:rsidRPr="00307C3B" w:rsidRDefault="00307C3B" w:rsidP="005A6B66">
            <w:pPr>
              <w:spacing w:line="360" w:lineRule="auto"/>
              <w:jc w:val="center"/>
              <w:rPr>
                <w:rFonts w:ascii="Arial" w:hAnsi="Arial" w:cs="Arial"/>
                <w:sz w:val="20"/>
                <w:szCs w:val="20"/>
              </w:rPr>
            </w:pPr>
            <w:r w:rsidRPr="00307C3B">
              <w:rPr>
                <w:rFonts w:ascii="Arial" w:eastAsia="Arial" w:hAnsi="Arial" w:cs="Arial"/>
                <w:sz w:val="20"/>
                <w:szCs w:val="20"/>
              </w:rPr>
              <w:t>0,2</w:t>
            </w:r>
          </w:p>
        </w:tc>
      </w:tr>
      <w:tr w:rsidR="00307C3B" w:rsidRPr="00307C3B"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307C3B" w:rsidRDefault="00F44C25" w:rsidP="005A6B66">
            <w:pPr>
              <w:spacing w:line="360" w:lineRule="auto"/>
              <w:jc w:val="center"/>
              <w:rPr>
                <w:rFonts w:ascii="Arial" w:hAnsi="Arial" w:cs="Arial"/>
                <w:bCs/>
                <w:iCs/>
                <w:sz w:val="20"/>
                <w:szCs w:val="20"/>
                <w:lang w:val="es-CO" w:eastAsia="es-CO"/>
              </w:rPr>
            </w:pPr>
            <w:r w:rsidRPr="00307C3B">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shd w:val="clear" w:color="auto" w:fill="auto"/>
            <w:noWrap/>
            <w:vAlign w:val="center"/>
            <w:hideMark/>
          </w:tcPr>
          <w:p w14:paraId="24BFD016" w14:textId="77777777" w:rsidR="00F44C25" w:rsidRPr="00307C3B" w:rsidRDefault="00F44C25" w:rsidP="005A6B66">
            <w:pPr>
              <w:spacing w:line="360" w:lineRule="auto"/>
              <w:jc w:val="center"/>
              <w:rPr>
                <w:rFonts w:ascii="Arial" w:hAnsi="Arial" w:cs="Arial"/>
                <w:sz w:val="20"/>
                <w:szCs w:val="20"/>
              </w:rPr>
            </w:pPr>
            <w:r w:rsidRPr="00307C3B">
              <w:rPr>
                <w:rFonts w:ascii="Arial" w:hAnsi="Arial" w:cs="Arial"/>
                <w:sz w:val="20"/>
                <w:szCs w:val="20"/>
              </w:rPr>
              <w:t>$ 0</w:t>
            </w:r>
          </w:p>
        </w:tc>
      </w:tr>
      <w:tr w:rsidR="00307C3B" w:rsidRPr="00307C3B"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307C3B" w:rsidRDefault="00F44C25" w:rsidP="005A6B66">
            <w:pPr>
              <w:spacing w:line="360" w:lineRule="auto"/>
              <w:jc w:val="center"/>
              <w:rPr>
                <w:rFonts w:ascii="Arial" w:hAnsi="Arial" w:cs="Arial"/>
                <w:bCs/>
                <w:iCs/>
                <w:sz w:val="20"/>
                <w:szCs w:val="20"/>
                <w:lang w:val="es-CO" w:eastAsia="es-CO"/>
              </w:rPr>
            </w:pPr>
            <w:r w:rsidRPr="00307C3B">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shd w:val="clear" w:color="auto" w:fill="auto"/>
            <w:noWrap/>
            <w:vAlign w:val="center"/>
            <w:hideMark/>
          </w:tcPr>
          <w:p w14:paraId="5F9A9377" w14:textId="77777777" w:rsidR="00F44C25" w:rsidRPr="00307C3B" w:rsidRDefault="00F44C25" w:rsidP="005A6B66">
            <w:pPr>
              <w:spacing w:line="360" w:lineRule="auto"/>
              <w:jc w:val="center"/>
              <w:rPr>
                <w:rFonts w:ascii="Arial" w:hAnsi="Arial" w:cs="Arial"/>
                <w:sz w:val="20"/>
                <w:szCs w:val="20"/>
              </w:rPr>
            </w:pPr>
            <w:r w:rsidRPr="00307C3B">
              <w:rPr>
                <w:rFonts w:ascii="Arial" w:eastAsia="Arial" w:hAnsi="Arial" w:cs="Arial"/>
                <w:sz w:val="20"/>
                <w:szCs w:val="20"/>
              </w:rPr>
              <w:t>0,02</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3FEDDECE"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307C3B">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*0,02</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4C24DEE9"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307C3B" w:rsidRPr="00307C3B">
        <w:rPr>
          <w:rFonts w:ascii="Arial" w:hAnsi="Arial" w:cs="Arial"/>
          <w:b/>
          <w:iCs/>
          <w:color w:val="000000" w:themeColor="text1"/>
          <w:sz w:val="22"/>
          <w:szCs w:val="22"/>
          <w:lang w:eastAsia="es-CO"/>
        </w:rPr>
        <w:t xml:space="preserve">UN MILLÓN CIENTO TREINTA MIL CUATROCIENTOS OCHENTA Y SIETE </w:t>
      </w:r>
      <w:r w:rsidRPr="00B64EA1">
        <w:rPr>
          <w:rFonts w:ascii="Arial" w:hAnsi="Arial" w:cs="Arial"/>
          <w:b/>
          <w:iCs/>
          <w:color w:val="000000" w:themeColor="text1"/>
          <w:sz w:val="22"/>
          <w:szCs w:val="22"/>
          <w:lang w:eastAsia="es-CO"/>
        </w:rPr>
        <w:t>PESOS MONEDA CORRIENTE ($ 1.130.487).</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2373B64E" w14:textId="77777777" w:rsidR="0091479C" w:rsidRPr="00B64EA1" w:rsidRDefault="0091479C" w:rsidP="00F44C25">
      <w:pPr>
        <w:spacing w:line="360" w:lineRule="auto"/>
        <w:jc w:val="both"/>
        <w:rPr>
          <w:rFonts w:ascii="Arial" w:eastAsia="Arial" w:hAnsi="Arial" w:cs="Arial"/>
          <w:bCs/>
          <w:i/>
          <w:color w:val="000000" w:themeColor="text1"/>
          <w:sz w:val="22"/>
          <w:szCs w:val="22"/>
        </w:rPr>
      </w:pPr>
    </w:p>
    <w:p w14:paraId="19F6F27C" w14:textId="0381996B"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r w:rsidR="00307C3B">
        <w:rPr>
          <w:rFonts w:ascii="Arial" w:eastAsia="Arial" w:hAnsi="Arial" w:cs="Arial"/>
          <w:bCs/>
          <w:i/>
          <w:color w:val="000000" w:themeColor="text1"/>
          <w:sz w:val="22"/>
          <w:szCs w:val="22"/>
        </w:rPr>
        <w:t xml:space="preserve"> </w:t>
      </w:r>
      <w:r w:rsidRPr="00B64EA1">
        <w:rPr>
          <w:rFonts w:ascii="Arial" w:eastAsia="Arial" w:hAnsi="Arial" w:cs="Arial"/>
          <w:bCs/>
          <w:i/>
          <w:color w:val="000000" w:themeColor="text1"/>
          <w:sz w:val="22"/>
          <w:szCs w:val="22"/>
        </w:rPr>
        <w:t>(…)</w:t>
      </w:r>
    </w:p>
    <w:p w14:paraId="22CEADC0" w14:textId="77777777" w:rsidR="0091479C" w:rsidRPr="00B64EA1" w:rsidRDefault="0091479C" w:rsidP="00F44C25">
      <w:pPr>
        <w:spacing w:line="360" w:lineRule="auto"/>
        <w:jc w:val="both"/>
        <w:rPr>
          <w:rFonts w:ascii="Arial" w:eastAsia="Arial" w:hAnsi="Arial" w:cs="Arial"/>
          <w:bCs/>
          <w:i/>
          <w:color w:val="000000" w:themeColor="text1"/>
          <w:sz w:val="22"/>
          <w:szCs w:val="22"/>
        </w:rPr>
      </w:pPr>
    </w:p>
    <w:p w14:paraId="31C13692" w14:textId="77777777"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w:t>
      </w:r>
      <w:r w:rsidRPr="00B64EA1">
        <w:rPr>
          <w:rFonts w:ascii="Arial" w:eastAsia="Arial" w:hAnsi="Arial" w:cs="Arial"/>
          <w:bCs/>
          <w:i/>
          <w:color w:val="000000" w:themeColor="text1"/>
          <w:sz w:val="22"/>
          <w:szCs w:val="22"/>
        </w:rPr>
        <w:lastRenderedPageBreak/>
        <w:t>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4A31178A"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1.130.487</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518937CA" w:rsidR="00F44C25" w:rsidRPr="00B64EA1" w:rsidRDefault="00F44C25" w:rsidP="00F44C25">
      <w:pPr>
        <w:spacing w:line="360" w:lineRule="auto"/>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97,86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46DB1908"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307C3B">
        <w:rPr>
          <w:rFonts w:ascii="Arial" w:hAnsi="Arial" w:cs="Arial"/>
          <w:b/>
          <w:bCs/>
          <w:sz w:val="22"/>
          <w:szCs w:val="22"/>
        </w:rPr>
        <w:t>LUIS ÁNGEL RODRÍGUEZ</w:t>
      </w:r>
      <w:r w:rsidRPr="00222598">
        <w:rPr>
          <w:rFonts w:ascii="Arial" w:hAnsi="Arial" w:cs="Arial"/>
          <w:sz w:val="22"/>
          <w:szCs w:val="22"/>
        </w:rPr>
        <w:t xml:space="preserve">, identificado con cédula de ciudadanía 79.330.456, una sanción pecuniaria por un valor de </w:t>
      </w:r>
      <w:r w:rsidR="00307C3B" w:rsidRPr="00307C3B">
        <w:rPr>
          <w:rFonts w:ascii="Arial" w:hAnsi="Arial" w:cs="Arial"/>
          <w:b/>
          <w:iCs/>
          <w:color w:val="000000" w:themeColor="text1"/>
          <w:sz w:val="22"/>
          <w:szCs w:val="22"/>
          <w:lang w:eastAsia="es-CO"/>
        </w:rPr>
        <w:t xml:space="preserve">UN MILLÓN CIENTO TREINTA MIL CUATROCIENTOS OCHENTA Y SIETE </w:t>
      </w:r>
      <w:r w:rsidR="00307C3B"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307C3B">
        <w:rPr>
          <w:rFonts w:ascii="Arial" w:hAnsi="Arial" w:cs="Arial"/>
          <w:b/>
          <w:bCs/>
          <w:sz w:val="22"/>
          <w:szCs w:val="22"/>
        </w:rPr>
        <w:t>97,86 UVB</w:t>
      </w:r>
      <w:r w:rsidRPr="00222598">
        <w:rPr>
          <w:rFonts w:ascii="Arial" w:hAnsi="Arial" w:cs="Arial"/>
          <w:sz w:val="22"/>
          <w:szCs w:val="22"/>
        </w:rPr>
        <w:t xml:space="preserve"> de acuerdo con la aplicación del modelo matemático de la Resolución MAVDT 2086 de 2010, por las infracciones señaladas en el Auto 1009 de 16 de febrero de 2020.</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0"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0"/>
    </w:p>
    <w:p w14:paraId="65A268C1" w14:textId="77777777" w:rsidR="005E3EB8" w:rsidRPr="00D04F79" w:rsidRDefault="005E3EB8" w:rsidP="00AC53CB">
      <w:pPr>
        <w:rPr>
          <w:rFonts w:ascii="Arial" w:hAnsi="Arial" w:cs="Arial"/>
          <w:b/>
        </w:rPr>
      </w:pPr>
      <w:bookmarkStart w:id="11" w:name="gdocs_nomfir"/>
      <w:r w:rsidRPr="00D04F79">
        <w:rPr>
          <w:rFonts w:ascii="Arial" w:hAnsi="Arial" w:cs="Arial"/>
          <w:b/>
        </w:rPr>
        <w:t>NOMBRE DEL REMITENTE</w:t>
      </w:r>
      <w:bookmarkEnd w:id="11"/>
    </w:p>
    <w:p w14:paraId="65A268C2" w14:textId="77777777" w:rsidR="005E3EB8" w:rsidRDefault="005E3EB8" w:rsidP="00AC53CB">
      <w:pPr>
        <w:rPr>
          <w:rFonts w:ascii="Arial" w:hAnsi="Arial" w:cs="Arial"/>
          <w:b/>
        </w:rPr>
      </w:pPr>
      <w:bookmarkStart w:id="12" w:name="dependencia"/>
      <w:r>
        <w:rPr>
          <w:rFonts w:ascii="Arial" w:hAnsi="Arial" w:cs="Arial"/>
          <w:b/>
        </w:rPr>
        <w:t>DEPENDENCIA</w:t>
      </w:r>
      <w:bookmarkEnd w:id="12"/>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3" w:name="word_traza"/>
      <w:r>
        <w:rPr>
          <w:rFonts w:ascii="Arial" w:hAnsi="Arial" w:cs="Arial"/>
          <w:i/>
          <w:sz w:val="16"/>
          <w:szCs w:val="16"/>
        </w:rPr>
        <w:t>Traza</w:t>
      </w:r>
      <w:bookmarkEnd w:id="13"/>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E832" w14:textId="77777777" w:rsidR="00556F55" w:rsidRDefault="00556F55">
      <w:r>
        <w:separator/>
      </w:r>
    </w:p>
  </w:endnote>
  <w:endnote w:type="continuationSeparator" w:id="0">
    <w:p w14:paraId="6591DD10" w14:textId="77777777" w:rsidR="00556F55" w:rsidRDefault="0055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Pr="00574B16">
      <w:rPr>
        <w:noProof/>
        <w:lang w:val="es-ES"/>
      </w:rPr>
      <w:t>1</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307C3B">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5pt;height:57.75pt">
                <v:imagedata r:id="rId1" r:href="rId2"/>
              </v:shape>
            </w:pict>
          </w:r>
          <w:r w:rsidR="00000000">
            <w:fldChar w:fldCharType="end"/>
          </w:r>
          <w:r>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307C3B">
            <w:pict w14:anchorId="65A268DB">
              <v:shape id="_x0000_i1027" type="#_x0000_t75" style="width:124.5pt;height:63.75pt">
                <v:imagedata r:id="rId3" r:href="rId4"/>
              </v:shape>
            </w:pict>
          </w:r>
          <w:r w:rsidR="00000000">
            <w:fldChar w:fldCharType="end"/>
          </w:r>
          <w:r>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03774" w14:textId="77777777" w:rsidR="00556F55" w:rsidRDefault="00556F55">
      <w:r>
        <w:separator/>
      </w:r>
    </w:p>
  </w:footnote>
  <w:footnote w:type="continuationSeparator" w:id="0">
    <w:p w14:paraId="04C962F5" w14:textId="77777777" w:rsidR="00556F55" w:rsidRDefault="00556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307C3B">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60pt">
                <v:imagedata r:id="rId1" r:href="rId2"/>
              </v:shape>
            </w:pict>
          </w:r>
          <w:r w:rsidR="00000000">
            <w:fldChar w:fldCharType="end"/>
          </w:r>
          <w:r>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55127453">
    <w:abstractNumId w:val="1"/>
  </w:num>
  <w:num w:numId="2" w16cid:durableId="1734891425">
    <w:abstractNumId w:val="3"/>
  </w:num>
  <w:num w:numId="3" w16cid:durableId="471800060">
    <w:abstractNumId w:val="4"/>
  </w:num>
  <w:num w:numId="4" w16cid:durableId="1576477597">
    <w:abstractNumId w:val="2"/>
  </w:num>
  <w:num w:numId="5" w16cid:durableId="2022586808">
    <w:abstractNumId w:val="5"/>
  </w:num>
  <w:num w:numId="6" w16cid:durableId="477235272">
    <w:abstractNumId w:val="0"/>
  </w:num>
  <w:num w:numId="7" w16cid:durableId="21090399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073"/>
    <w:rsid w:val="00010DB5"/>
    <w:rsid w:val="00012C4D"/>
    <w:rsid w:val="0002683C"/>
    <w:rsid w:val="00047987"/>
    <w:rsid w:val="00051FF3"/>
    <w:rsid w:val="000721BB"/>
    <w:rsid w:val="00077FC6"/>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867E8"/>
    <w:rsid w:val="00292B5F"/>
    <w:rsid w:val="00293740"/>
    <w:rsid w:val="002C2C04"/>
    <w:rsid w:val="002C326F"/>
    <w:rsid w:val="002C4368"/>
    <w:rsid w:val="002D1C11"/>
    <w:rsid w:val="002E1FFF"/>
    <w:rsid w:val="002E520F"/>
    <w:rsid w:val="00307C3B"/>
    <w:rsid w:val="0032089F"/>
    <w:rsid w:val="00333E0E"/>
    <w:rsid w:val="00342200"/>
    <w:rsid w:val="003430B5"/>
    <w:rsid w:val="00354535"/>
    <w:rsid w:val="00366461"/>
    <w:rsid w:val="0037192A"/>
    <w:rsid w:val="00374AC0"/>
    <w:rsid w:val="00374B02"/>
    <w:rsid w:val="00377452"/>
    <w:rsid w:val="00381C8F"/>
    <w:rsid w:val="003B0BA1"/>
    <w:rsid w:val="003D2B48"/>
    <w:rsid w:val="00404353"/>
    <w:rsid w:val="0040463C"/>
    <w:rsid w:val="00404FF3"/>
    <w:rsid w:val="00432D6B"/>
    <w:rsid w:val="00434981"/>
    <w:rsid w:val="0043503A"/>
    <w:rsid w:val="00465D48"/>
    <w:rsid w:val="00472183"/>
    <w:rsid w:val="0049092E"/>
    <w:rsid w:val="004B476E"/>
    <w:rsid w:val="004C1756"/>
    <w:rsid w:val="004D30D9"/>
    <w:rsid w:val="004E0BDB"/>
    <w:rsid w:val="004F696D"/>
    <w:rsid w:val="0052216B"/>
    <w:rsid w:val="00556F55"/>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648CF"/>
    <w:rsid w:val="0068336A"/>
    <w:rsid w:val="006D1DD5"/>
    <w:rsid w:val="006D3600"/>
    <w:rsid w:val="006D37EF"/>
    <w:rsid w:val="006E070E"/>
    <w:rsid w:val="006F4F42"/>
    <w:rsid w:val="00700F26"/>
    <w:rsid w:val="00703435"/>
    <w:rsid w:val="00714B80"/>
    <w:rsid w:val="00715EF8"/>
    <w:rsid w:val="00720A04"/>
    <w:rsid w:val="00724032"/>
    <w:rsid w:val="00747562"/>
    <w:rsid w:val="00774C67"/>
    <w:rsid w:val="0078173E"/>
    <w:rsid w:val="00794561"/>
    <w:rsid w:val="007D6529"/>
    <w:rsid w:val="007F1F15"/>
    <w:rsid w:val="007F6BE6"/>
    <w:rsid w:val="00803294"/>
    <w:rsid w:val="00814652"/>
    <w:rsid w:val="00841E41"/>
    <w:rsid w:val="00844DB4"/>
    <w:rsid w:val="00856B66"/>
    <w:rsid w:val="00864A50"/>
    <w:rsid w:val="00872E95"/>
    <w:rsid w:val="00884911"/>
    <w:rsid w:val="0088721F"/>
    <w:rsid w:val="008A141A"/>
    <w:rsid w:val="008E65EF"/>
    <w:rsid w:val="008F2A2C"/>
    <w:rsid w:val="0090712C"/>
    <w:rsid w:val="0091479C"/>
    <w:rsid w:val="00945718"/>
    <w:rsid w:val="00952073"/>
    <w:rsid w:val="00963345"/>
    <w:rsid w:val="00976FCA"/>
    <w:rsid w:val="009842DF"/>
    <w:rsid w:val="009A0A54"/>
    <w:rsid w:val="009A5029"/>
    <w:rsid w:val="009C0DDF"/>
    <w:rsid w:val="009C237B"/>
    <w:rsid w:val="009E68FA"/>
    <w:rsid w:val="00A03642"/>
    <w:rsid w:val="00A14A8B"/>
    <w:rsid w:val="00A426EC"/>
    <w:rsid w:val="00A52085"/>
    <w:rsid w:val="00A552F4"/>
    <w:rsid w:val="00A6345E"/>
    <w:rsid w:val="00A65AD5"/>
    <w:rsid w:val="00A836B9"/>
    <w:rsid w:val="00B153C0"/>
    <w:rsid w:val="00B27F83"/>
    <w:rsid w:val="00B334C9"/>
    <w:rsid w:val="00B33537"/>
    <w:rsid w:val="00B500EE"/>
    <w:rsid w:val="00B64EA1"/>
    <w:rsid w:val="00B80591"/>
    <w:rsid w:val="00B870AE"/>
    <w:rsid w:val="00BA5885"/>
    <w:rsid w:val="00BD1701"/>
    <w:rsid w:val="00BE7195"/>
    <w:rsid w:val="00BF2D21"/>
    <w:rsid w:val="00C03114"/>
    <w:rsid w:val="00C03C97"/>
    <w:rsid w:val="00C124C5"/>
    <w:rsid w:val="00C17D8B"/>
    <w:rsid w:val="00C36E69"/>
    <w:rsid w:val="00C42564"/>
    <w:rsid w:val="00C527D7"/>
    <w:rsid w:val="00C559F6"/>
    <w:rsid w:val="00C61902"/>
    <w:rsid w:val="00C712A2"/>
    <w:rsid w:val="00C80CCC"/>
    <w:rsid w:val="00C85046"/>
    <w:rsid w:val="00C915A6"/>
    <w:rsid w:val="00CA7BE8"/>
    <w:rsid w:val="00CB5422"/>
    <w:rsid w:val="00CE2355"/>
    <w:rsid w:val="00CE59B6"/>
    <w:rsid w:val="00CE66BB"/>
    <w:rsid w:val="00CF3D47"/>
    <w:rsid w:val="00D34A1A"/>
    <w:rsid w:val="00D44FB1"/>
    <w:rsid w:val="00D671DE"/>
    <w:rsid w:val="00D75F6F"/>
    <w:rsid w:val="00D97CAE"/>
    <w:rsid w:val="00DC1461"/>
    <w:rsid w:val="00DD6D70"/>
    <w:rsid w:val="00DF0C9E"/>
    <w:rsid w:val="00E21773"/>
    <w:rsid w:val="00E2193C"/>
    <w:rsid w:val="00E45B9D"/>
    <w:rsid w:val="00EA2A3B"/>
    <w:rsid w:val="00EA7EEC"/>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53A83CBF-04B4-44AA-8F2A-EEED0B6D3109}">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16</Pages>
  <Words>3390</Words>
  <Characters>18651</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290 ALQUILER</cp:lastModifiedBy>
  <cp:revision>107</cp:revision>
  <cp:lastPrinted>2010-08-21T17:53:00Z</cp:lastPrinted>
  <dcterms:created xsi:type="dcterms:W3CDTF">2024-11-17T03:45:00Z</dcterms:created>
  <dcterms:modified xsi:type="dcterms:W3CDTF">2025-10-14T20:07:00Z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